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6D" w:rsidRPr="00280A1E" w:rsidRDefault="00280A1E">
      <w:pPr>
        <w:rPr>
          <w:b/>
          <w:sz w:val="32"/>
          <w:szCs w:val="32"/>
          <w:u w:val="single"/>
        </w:rPr>
      </w:pPr>
      <w:r w:rsidRPr="00280A1E">
        <w:rPr>
          <w:b/>
          <w:sz w:val="32"/>
          <w:szCs w:val="32"/>
          <w:u w:val="single"/>
        </w:rPr>
        <w:t>Prodej použitých dřevěných mantinelů.</w:t>
      </w:r>
    </w:p>
    <w:p w:rsidR="00280A1E" w:rsidRDefault="00280A1E"/>
    <w:p w:rsidR="00280A1E" w:rsidRPr="00280A1E" w:rsidRDefault="00280A1E" w:rsidP="00280A1E">
      <w:pPr>
        <w:pStyle w:val="Bezmezer"/>
        <w:rPr>
          <w:sz w:val="28"/>
          <w:szCs w:val="28"/>
        </w:rPr>
      </w:pPr>
      <w:r w:rsidRPr="00280A1E">
        <w:rPr>
          <w:sz w:val="28"/>
          <w:szCs w:val="28"/>
        </w:rPr>
        <w:t>Obec Kaňovice nabízí k prodeji použité dřevěné mantinely o rozměru 2,5 x 1 m za cenu 80,-- Kč / 1 ks.</w:t>
      </w:r>
    </w:p>
    <w:p w:rsidR="00280A1E" w:rsidRPr="00280A1E" w:rsidRDefault="00280A1E" w:rsidP="00280A1E">
      <w:pPr>
        <w:pStyle w:val="Bezmezer"/>
        <w:rPr>
          <w:sz w:val="28"/>
          <w:szCs w:val="28"/>
        </w:rPr>
      </w:pPr>
      <w:r w:rsidRPr="00280A1E">
        <w:rPr>
          <w:sz w:val="28"/>
          <w:szCs w:val="28"/>
        </w:rPr>
        <w:t>Zájemci se mohou přihlásit na obecním úřadě do pátku 20. dubna 2018.</w:t>
      </w:r>
    </w:p>
    <w:p w:rsidR="00280A1E" w:rsidRDefault="00280A1E">
      <w:bookmarkStart w:id="0" w:name="_GoBack"/>
      <w:bookmarkEnd w:id="0"/>
    </w:p>
    <w:sectPr w:rsidR="0028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1E"/>
    <w:rsid w:val="0006076D"/>
    <w:rsid w:val="002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0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0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2018-04-17T06:49:00Z</dcterms:created>
  <dcterms:modified xsi:type="dcterms:W3CDTF">2018-04-17T06:51:00Z</dcterms:modified>
</cp:coreProperties>
</file>